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548B1">
        <w:rPr>
          <w:rFonts w:ascii="Times New Roman" w:hAnsi="Times New Roman" w:cs="Times New Roman"/>
          <w:b/>
          <w:sz w:val="26"/>
          <w:szCs w:val="26"/>
        </w:rPr>
        <w:t>36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548B1">
        <w:rPr>
          <w:rFonts w:ascii="Times New Roman" w:hAnsi="Times New Roman" w:cs="Times New Roman"/>
          <w:b/>
          <w:sz w:val="26"/>
          <w:szCs w:val="26"/>
        </w:rPr>
        <w:t>15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</w:t>
      </w:r>
      <w:r w:rsidR="002548B1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2548B1" w:rsidRPr="002548B1">
        <w:rPr>
          <w:rFonts w:ascii="Times New Roman" w:hAnsi="Times New Roman" w:cs="Times New Roman"/>
          <w:sz w:val="26"/>
          <w:szCs w:val="26"/>
        </w:rPr>
        <w:t>с 01.04.2020 по 12.05.2020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2548B1" w:rsidRPr="002548B1">
        <w:rPr>
          <w:rFonts w:ascii="Times New Roman" w:hAnsi="Times New Roman" w:cs="Times New Roman"/>
          <w:sz w:val="26"/>
          <w:szCs w:val="26"/>
        </w:rPr>
        <w:t>от 24.03.2020 № 22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8B1" w:rsidRPr="002548B1">
        <w:rPr>
          <w:rFonts w:ascii="Times New Roman" w:hAnsi="Times New Roman" w:cs="Times New Roman"/>
          <w:sz w:val="26"/>
          <w:szCs w:val="26"/>
        </w:rPr>
        <w:t>с 01.04.2020 по 12.05.2020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3DEB">
        <w:rPr>
          <w:rFonts w:ascii="Times New Roman" w:hAnsi="Times New Roman" w:cs="Times New Roman"/>
          <w:sz w:val="26"/>
          <w:szCs w:val="26"/>
        </w:rPr>
        <w:t>Т.М. Никитина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9C3DEB">
        <w:rPr>
          <w:rFonts w:ascii="Times New Roman" w:hAnsi="Times New Roman" w:cs="Times New Roman"/>
          <w:sz w:val="26"/>
          <w:szCs w:val="26"/>
        </w:rPr>
        <w:t xml:space="preserve"> Н</w:t>
      </w:r>
      <w:r w:rsidR="004B4A5C" w:rsidRPr="004B4A5C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912BF" w:rsidRPr="005912BF">
        <w:rPr>
          <w:rFonts w:ascii="Times New Roman" w:hAnsi="Times New Roman" w:cs="Times New Roman"/>
          <w:sz w:val="26"/>
          <w:szCs w:val="26"/>
        </w:rPr>
        <w:t xml:space="preserve">Е.В. Прохорова – начальник </w:t>
      </w:r>
      <w:r w:rsidR="004B4A5C" w:rsidRPr="004B4A5C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C87280" w:rsidRDefault="00C87280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87280" w:rsidRPr="008D77A5" w:rsidRDefault="00C87280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548B1" w:rsidRP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548B1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делового, общественного и коммерческого назначения (районный центр) - Ц-2», район улицы Спортивная, 4, 6, город Норильск, включив частично в их границы зону «Зона застройки </w:t>
      </w:r>
      <w:proofErr w:type="spellStart"/>
      <w:r w:rsidRPr="002548B1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2548B1">
        <w:rPr>
          <w:rFonts w:ascii="Times New Roman" w:hAnsi="Times New Roman" w:cs="Times New Roman"/>
          <w:sz w:val="26"/>
          <w:szCs w:val="26"/>
        </w:rPr>
        <w:t xml:space="preserve"> жилыми домами 4 - 6 этажей - Ж-1»;</w:t>
      </w:r>
    </w:p>
    <w:p w:rsidR="002548B1" w:rsidRP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548B1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объектов транспортной инфраструктуры - П-5», район улицы Лауреатов, 56, 58, 84, город Норильск, включив частично в их границы зону «Зона застройки </w:t>
      </w:r>
      <w:proofErr w:type="spellStart"/>
      <w:r w:rsidRPr="002548B1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2548B1">
        <w:rPr>
          <w:rFonts w:ascii="Times New Roman" w:hAnsi="Times New Roman" w:cs="Times New Roman"/>
          <w:sz w:val="26"/>
          <w:szCs w:val="26"/>
        </w:rPr>
        <w:t xml:space="preserve"> жилыми домами 4 - 6 этажей - Ж-1»; </w:t>
      </w:r>
    </w:p>
    <w:p w:rsidR="002548B1" w:rsidRP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548B1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делового, общественного и коммерческого назначения (окружной центр) - Ц-1», район улицы Дзержинского, 3, город Норильск, включив частично в их границы зону «Зона застройки </w:t>
      </w:r>
      <w:proofErr w:type="spellStart"/>
      <w:r w:rsidRPr="002548B1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2548B1">
        <w:rPr>
          <w:rFonts w:ascii="Times New Roman" w:hAnsi="Times New Roman" w:cs="Times New Roman"/>
          <w:sz w:val="26"/>
          <w:szCs w:val="26"/>
        </w:rPr>
        <w:t xml:space="preserve"> жилыми домами 4 - 6 этажей - Ж-1»;</w:t>
      </w:r>
    </w:p>
    <w:p w:rsid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548B1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резервных территорий (ЗР)», в районе государственного памятника природы краевого значения «Ландшафтный участок «Красные камни», в 5 км к востоку от района </w:t>
      </w:r>
      <w:proofErr w:type="spellStart"/>
      <w:r w:rsidRPr="002548B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2548B1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«Зона природного ландшафта (</w:t>
      </w:r>
      <w:proofErr w:type="spellStart"/>
      <w:r w:rsidRPr="002548B1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2548B1">
        <w:rPr>
          <w:rFonts w:ascii="Times New Roman" w:hAnsi="Times New Roman" w:cs="Times New Roman"/>
          <w:sz w:val="26"/>
          <w:szCs w:val="26"/>
        </w:rPr>
        <w:t>)».</w:t>
      </w:r>
    </w:p>
    <w:p w:rsid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912BF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2548B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2020-03-27T01:36:00Z</cp:lastPrinted>
  <dcterms:created xsi:type="dcterms:W3CDTF">2019-12-05T02:51:00Z</dcterms:created>
  <dcterms:modified xsi:type="dcterms:W3CDTF">2020-05-18T01:49:00Z</dcterms:modified>
</cp:coreProperties>
</file>