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 06 </w:t>
      </w:r>
      <w:r w:rsidR="00BC580A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2018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C580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C580A" w:rsidRPr="00BC580A">
        <w:rPr>
          <w:rFonts w:ascii="Times New Roman" w:eastAsia="Times New Roman" w:hAnsi="Times New Roman" w:cs="Times New Roman"/>
          <w:sz w:val="26"/>
          <w:szCs w:val="26"/>
        </w:rPr>
        <w:t xml:space="preserve">роект планировки и межевания территории, предназначенной для строительства объекта «Газопровод ГРС-3- </w:t>
      </w:r>
      <w:proofErr w:type="spellStart"/>
      <w:r w:rsidR="00BC580A" w:rsidRPr="00BC580A">
        <w:rPr>
          <w:rFonts w:ascii="Times New Roman" w:eastAsia="Times New Roman" w:hAnsi="Times New Roman" w:cs="Times New Roman"/>
          <w:sz w:val="26"/>
          <w:szCs w:val="26"/>
        </w:rPr>
        <w:t>Надеждинский</w:t>
      </w:r>
      <w:proofErr w:type="spellEnd"/>
      <w:r w:rsidR="00BC580A" w:rsidRPr="00BC580A">
        <w:rPr>
          <w:rFonts w:ascii="Times New Roman" w:eastAsia="Times New Roman" w:hAnsi="Times New Roman" w:cs="Times New Roman"/>
          <w:sz w:val="26"/>
          <w:szCs w:val="26"/>
        </w:rPr>
        <w:t xml:space="preserve"> металлургический завод – предприятия «ТИСМА» - ТЭЦ-3 – Пиковая котельная ТЭЦ-3 (1 нитка)», по адресу: Российская Федерация, Красноярский край, городской округ город Норильск, территория «Автодорога Норильск-</w:t>
      </w:r>
      <w:proofErr w:type="spellStart"/>
      <w:r w:rsidR="00BC580A" w:rsidRPr="00BC580A">
        <w:rPr>
          <w:rFonts w:ascii="Times New Roman" w:eastAsia="Times New Roman" w:hAnsi="Times New Roman" w:cs="Times New Roman"/>
          <w:sz w:val="26"/>
          <w:szCs w:val="26"/>
        </w:rPr>
        <w:t>Алыкель</w:t>
      </w:r>
      <w:proofErr w:type="spellEnd"/>
      <w:r w:rsidR="00BC580A" w:rsidRPr="00BC580A">
        <w:rPr>
          <w:rFonts w:ascii="Times New Roman" w:eastAsia="Times New Roman" w:hAnsi="Times New Roman" w:cs="Times New Roman"/>
          <w:sz w:val="26"/>
          <w:szCs w:val="26"/>
        </w:rPr>
        <w:t>, 11-14 км», № 22Б/1</w:t>
      </w:r>
      <w:r w:rsidR="00BC580A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9F7F75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6995">
        <w:rPr>
          <w:rFonts w:ascii="Times New Roman" w:eastAsia="Times New Roman" w:hAnsi="Times New Roman" w:cs="Times New Roman"/>
          <w:sz w:val="26"/>
          <w:szCs w:val="26"/>
        </w:rPr>
        <w:t>40</w:t>
      </w:r>
      <w:bookmarkStart w:id="1" w:name="_GoBack"/>
      <w:bookmarkEnd w:id="1"/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человек, в том числе:</w:t>
      </w:r>
    </w:p>
    <w:p w:rsidR="009F7F75" w:rsidRPr="009F7F75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F7F75">
        <w:rPr>
          <w:rFonts w:ascii="Times New Roman" w:eastAsia="Times New Roman" w:hAnsi="Times New Roman" w:cs="Times New Roman"/>
          <w:sz w:val="26"/>
          <w:szCs w:val="26"/>
        </w:rPr>
        <w:tab/>
        <w:t xml:space="preserve">район Центральный – </w:t>
      </w:r>
      <w:r w:rsidR="00B1699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9F7F75" w:rsidRPr="009F7F75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F7F75">
        <w:rPr>
          <w:rFonts w:ascii="Times New Roman" w:eastAsia="Times New Roman" w:hAnsi="Times New Roman" w:cs="Times New Roman"/>
          <w:sz w:val="26"/>
          <w:szCs w:val="26"/>
        </w:rPr>
        <w:tab/>
        <w:t xml:space="preserve">район </w:t>
      </w:r>
      <w:proofErr w:type="spellStart"/>
      <w:r w:rsidRPr="009F7F75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9F7F7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B16995">
        <w:rPr>
          <w:rFonts w:ascii="Times New Roman" w:eastAsia="Times New Roman" w:hAnsi="Times New Roman" w:cs="Times New Roman"/>
          <w:sz w:val="26"/>
          <w:szCs w:val="26"/>
        </w:rPr>
        <w:t>1</w:t>
      </w:r>
      <w:r w:rsidR="00383C4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9F7F75" w:rsidRPr="009F7F75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F7F75">
        <w:rPr>
          <w:rFonts w:ascii="Times New Roman" w:eastAsia="Times New Roman" w:hAnsi="Times New Roman" w:cs="Times New Roman"/>
          <w:sz w:val="26"/>
          <w:szCs w:val="26"/>
        </w:rPr>
        <w:tab/>
        <w:t xml:space="preserve">район </w:t>
      </w:r>
      <w:proofErr w:type="spellStart"/>
      <w:r w:rsidRPr="009F7F75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9F7F7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B16995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266D1">
        <w:rPr>
          <w:rFonts w:ascii="Times New Roman" w:eastAsia="Times New Roman" w:hAnsi="Times New Roman" w:cs="Times New Roman"/>
          <w:sz w:val="26"/>
          <w:szCs w:val="26"/>
        </w:rPr>
        <w:t>32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266D1">
        <w:rPr>
          <w:rFonts w:ascii="Times New Roman" w:eastAsia="Times New Roman" w:hAnsi="Times New Roman" w:cs="Times New Roman"/>
          <w:sz w:val="26"/>
          <w:szCs w:val="26"/>
        </w:rPr>
        <w:t>04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266D1">
        <w:rPr>
          <w:rFonts w:ascii="Times New Roman" w:eastAsia="Times New Roman" w:hAnsi="Times New Roman" w:cs="Times New Roman"/>
          <w:sz w:val="26"/>
          <w:szCs w:val="26"/>
        </w:rPr>
        <w:t>9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.2018, № </w:t>
      </w:r>
      <w:r w:rsidR="00E266D1">
        <w:rPr>
          <w:rFonts w:ascii="Times New Roman" w:eastAsia="Times New Roman" w:hAnsi="Times New Roman" w:cs="Times New Roman"/>
          <w:sz w:val="26"/>
          <w:szCs w:val="26"/>
        </w:rPr>
        <w:t>33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266D1">
        <w:rPr>
          <w:rFonts w:ascii="Times New Roman" w:eastAsia="Times New Roman" w:hAnsi="Times New Roman" w:cs="Times New Roman"/>
          <w:sz w:val="26"/>
          <w:szCs w:val="26"/>
        </w:rPr>
        <w:t>04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266D1">
        <w:rPr>
          <w:rFonts w:ascii="Times New Roman" w:eastAsia="Times New Roman" w:hAnsi="Times New Roman" w:cs="Times New Roman"/>
          <w:sz w:val="26"/>
          <w:szCs w:val="26"/>
        </w:rPr>
        <w:t>9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.2018, № </w:t>
      </w:r>
      <w:r w:rsidR="00E266D1">
        <w:rPr>
          <w:rFonts w:ascii="Times New Roman" w:eastAsia="Times New Roman" w:hAnsi="Times New Roman" w:cs="Times New Roman"/>
          <w:sz w:val="26"/>
          <w:szCs w:val="26"/>
        </w:rPr>
        <w:t>34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0</w:t>
      </w:r>
      <w:r w:rsidR="00E266D1">
        <w:rPr>
          <w:rFonts w:ascii="Times New Roman" w:eastAsia="Times New Roman" w:hAnsi="Times New Roman" w:cs="Times New Roman"/>
          <w:sz w:val="26"/>
          <w:szCs w:val="26"/>
        </w:rPr>
        <w:t>5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266D1">
        <w:rPr>
          <w:rFonts w:ascii="Times New Roman" w:eastAsia="Times New Roman" w:hAnsi="Times New Roman" w:cs="Times New Roman"/>
          <w:sz w:val="26"/>
          <w:szCs w:val="26"/>
        </w:rPr>
        <w:t>9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.2018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Решением Норильского городского Совета депутатов от 13.05.2008 № 11-239.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2. 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подготовленную документацию по планировке территории, протоколы публичных слушаний по проекту планировки и межевания территории и заключение о результатах публичных слушаний.  </w:t>
      </w:r>
    </w:p>
    <w:p w:rsidR="00DF0813" w:rsidRPr="00A313D0" w:rsidRDefault="0099167D" w:rsidP="0099167D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13D0" w:rsidRPr="00FB667E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62A" w:rsidRDefault="0099167D" w:rsidP="00FB667E">
      <w:pPr>
        <w:tabs>
          <w:tab w:val="left" w:pos="1230"/>
        </w:tabs>
        <w:spacing w:after="0" w:line="240" w:lineRule="auto"/>
      </w:pPr>
      <w:proofErr w:type="spellStart"/>
      <w:r w:rsidRPr="0099167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99167D">
        <w:rPr>
          <w:rFonts w:ascii="Times New Roman" w:hAnsi="Times New Roman" w:cs="Times New Roman"/>
          <w:sz w:val="26"/>
          <w:szCs w:val="26"/>
        </w:rPr>
        <w:t xml:space="preserve">. начальника Управления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167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9916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9167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99167D">
      <w:pgSz w:w="11906" w:h="16838"/>
      <w:pgMar w:top="567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2D39F4"/>
    <w:rsid w:val="00361511"/>
    <w:rsid w:val="00383C4C"/>
    <w:rsid w:val="00816020"/>
    <w:rsid w:val="0099167D"/>
    <w:rsid w:val="009F7F75"/>
    <w:rsid w:val="00A313D0"/>
    <w:rsid w:val="00B16995"/>
    <w:rsid w:val="00BC580A"/>
    <w:rsid w:val="00D6062A"/>
    <w:rsid w:val="00DF0813"/>
    <w:rsid w:val="00E266D1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9</cp:revision>
  <cp:lastPrinted>2018-07-06T02:18:00Z</cp:lastPrinted>
  <dcterms:created xsi:type="dcterms:W3CDTF">2018-06-28T04:02:00Z</dcterms:created>
  <dcterms:modified xsi:type="dcterms:W3CDTF">2018-09-06T02:29:00Z</dcterms:modified>
</cp:coreProperties>
</file>